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12.5.2016 torstai</w:t>
      </w:r>
    </w:p>
    <w:p>
      <w:pPr>
        <w:pStyle w:val="Heading1"/>
      </w:pPr>
      <w:r>
        <w:t>12.5.2016-13.5.2016</w:t>
      </w:r>
    </w:p>
    <w:p>
      <w:pPr>
        <w:pStyle w:val="Heading2"/>
      </w:pPr>
      <w:r>
        <w:t>19:00-00:00 Ta mig till er ledare</w:t>
      </w:r>
    </w:p>
    <w:p>
      <w:r>
        <w:t>Ruotsinkielinen teatteriesitys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