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11.4.2024 torstai</w:t>
      </w:r>
    </w:p>
    <w:p>
      <w:pPr>
        <w:pStyle w:val="Heading1"/>
      </w:pPr>
      <w:r>
        <w:t>11.4.2024 torstai</w:t>
      </w:r>
    </w:p>
    <w:p>
      <w:pPr>
        <w:pStyle w:val="Heading2"/>
      </w:pPr>
      <w:r>
        <w:t>09:30-12:00 Sovinnon aikuistyö Itäkeskuksen toimipisteessä</w:t>
      </w:r>
    </w:p>
    <w:p>
      <w:r>
        <w:t xml:space="preserve">SDO:n Sovinnon aikuistyö jalkautuu Itäkeskuksen Työllisyyspalveluihin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