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Pohjoisesplanadi 11-13, 00170, Helsinki</w:t>
      </w:r>
    </w:p>
    <w:p>
      <w:r>
        <w:t>27.2.2024 tiistai</w:t>
      </w:r>
    </w:p>
    <w:p>
      <w:pPr>
        <w:pStyle w:val="Heading1"/>
      </w:pPr>
      <w:r>
        <w:t>27.2.2024 tiistai</w:t>
      </w:r>
    </w:p>
    <w:p>
      <w:pPr>
        <w:pStyle w:val="Heading2"/>
      </w:pPr>
      <w:r>
        <w:t>09:00-15:00 Hetkittäin-seminaari</w:t>
      </w:r>
    </w:p>
    <w:p>
      <w:r>
        <w:t xml:space="preserve">Hetkittäin-hanke järjestää seminaarin, jonka aiheena on kehitysvammaisen ihmisen ikääntyminen.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