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4.1.2024 torstai</w:t>
      </w:r>
    </w:p>
    <w:p>
      <w:pPr>
        <w:pStyle w:val="Heading1"/>
      </w:pPr>
      <w:r>
        <w:t>4.1.2024-23.5.2024</w:t>
      </w:r>
    </w:p>
    <w:p>
      <w:pPr>
        <w:pStyle w:val="Heading2"/>
      </w:pPr>
      <w:r>
        <w:t>13:00-17:00 Samba korttipelit</w:t>
      </w:r>
    </w:p>
    <w:p>
      <w:r>
        <w:t>Torstaisin pelataan Samba korttipeliä.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