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154, 00560, Helsinki</w:t>
      </w:r>
    </w:p>
    <w:p>
      <w:r>
        <w:t>1.6.2024 lauantai</w:t>
      </w:r>
    </w:p>
    <w:p>
      <w:pPr>
        <w:pStyle w:val="Heading1"/>
      </w:pPr>
      <w:r>
        <w:t>1.6.2024 lauantai</w:t>
      </w:r>
    </w:p>
    <w:p>
      <w:pPr>
        <w:pStyle w:val="Heading2"/>
      </w:pPr>
      <w:r>
        <w:t>11:00-13:00 Annalan villikesäbrunssi</w:t>
      </w:r>
    </w:p>
    <w:p>
      <w:r>
        <w:t>Villivihanneksia voidaan hyödyntää myös kesäiseen brunssiin. Tule nauttimaan ja oppimaan villivihannesten herkkukäytöstä.</w:t>
      </w:r>
    </w:p>
    <w:p>
      <w:r>
        <w:t>25€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