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14.6.2022 tiistai</w:t>
      </w:r>
    </w:p>
    <w:p>
      <w:pPr>
        <w:pStyle w:val="Heading1"/>
      </w:pPr>
      <w:r>
        <w:t>14.6.2022 tiistai</w:t>
      </w:r>
    </w:p>
    <w:p>
      <w:pPr>
        <w:pStyle w:val="Heading2"/>
      </w:pPr>
      <w:r>
        <w:t>09:00-11:00 Täydennyskoulutusta korkeakoulutetuille!</w:t>
      </w:r>
    </w:p>
    <w:p>
      <w:r>
        <w:t>-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