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11.2.2023 lauantai</w:t>
      </w:r>
    </w:p>
    <w:p>
      <w:pPr>
        <w:pStyle w:val="Heading1"/>
      </w:pPr>
      <w:r>
        <w:t>11.2.2023 lauantai</w:t>
      </w:r>
    </w:p>
    <w:p>
      <w:pPr>
        <w:pStyle w:val="Heading2"/>
      </w:pPr>
      <w:r>
        <w:t>19:00-22:05 Mtsenskin kihlakunnan Lady Macbeth</w:t>
      </w:r>
    </w:p>
    <w:p>
      <w:r>
        <w:t>Mtsenskin kihlakunnan Lady Macbeth on ooppera, joka peittoaa parhaimmatkin rikossarjat.</w:t>
      </w:r>
    </w:p>
    <w:p>
      <w:r>
        <w:t>17-99 €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