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11.5.2017 torstai</w:t>
      </w:r>
    </w:p>
    <w:p>
      <w:pPr>
        <w:pStyle w:val="Heading1"/>
      </w:pPr>
      <w:r>
        <w:t>11.5.2017 torstai</w:t>
      </w:r>
    </w:p>
    <w:p>
      <w:pPr>
        <w:pStyle w:val="Heading2"/>
      </w:pPr>
      <w:r>
        <w:t>10:00-11:00 Lauletaan yhdessä lasten kanssa</w:t>
      </w:r>
    </w:p>
    <w:p>
      <w:r>
        <w:t>Jamitellaan yhdessä tuttuja lasten lauluja ja opetellaan uusia.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